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0E103" w14:textId="77777777" w:rsidR="00E52C08" w:rsidRDefault="00E52C08" w:rsidP="00E52C08">
      <w:pPr>
        <w:jc w:val="center"/>
      </w:pPr>
      <w:r>
        <w:rPr>
          <w:rFonts w:ascii="Times New Roman" w:hAnsi="Times New Roman" w:cs="Times New Roman"/>
          <w:noProof/>
          <w:sz w:val="24"/>
          <w:szCs w:val="24"/>
        </w:rPr>
        <w:drawing>
          <wp:anchor distT="0" distB="0" distL="114300" distR="114300" simplePos="0" relativeHeight="251659264" behindDoc="0" locked="0" layoutInCell="1" allowOverlap="1" wp14:anchorId="6DF94F1E" wp14:editId="105D1D93">
            <wp:simplePos x="0" y="0"/>
            <wp:positionH relativeFrom="column">
              <wp:posOffset>-209550</wp:posOffset>
            </wp:positionH>
            <wp:positionV relativeFrom="paragraph">
              <wp:posOffset>0</wp:posOffset>
            </wp:positionV>
            <wp:extent cx="1667510" cy="1456055"/>
            <wp:effectExtent l="0" t="0" r="0"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7510" cy="1456055"/>
                    </a:xfrm>
                    <a:prstGeom prst="rect">
                      <a:avLst/>
                    </a:prstGeom>
                    <a:noFill/>
                  </pic:spPr>
                </pic:pic>
              </a:graphicData>
            </a:graphic>
            <wp14:sizeRelH relativeFrom="page">
              <wp14:pctWidth>0</wp14:pctWidth>
            </wp14:sizeRelH>
            <wp14:sizeRelV relativeFrom="page">
              <wp14:pctHeight>0</wp14:pctHeight>
            </wp14:sizeRelV>
          </wp:anchor>
        </w:drawing>
      </w:r>
      <w:r w:rsidR="00DC2228">
        <w:t xml:space="preserve">                         </w:t>
      </w:r>
      <w:r w:rsidR="007D370D">
        <w:t xml:space="preserve">            </w:t>
      </w:r>
    </w:p>
    <w:p w14:paraId="0C04E704" w14:textId="77777777" w:rsidR="00DC2228" w:rsidRDefault="00DC2228" w:rsidP="00DC2228">
      <w:r>
        <w:rPr>
          <w:noProof/>
        </w:rPr>
        <mc:AlternateContent>
          <mc:Choice Requires="wps">
            <w:drawing>
              <wp:anchor distT="0" distB="0" distL="114300" distR="114300" simplePos="0" relativeHeight="251660288" behindDoc="0" locked="0" layoutInCell="1" allowOverlap="1" wp14:anchorId="5F4444A0" wp14:editId="59099F1E">
                <wp:simplePos x="0" y="0"/>
                <wp:positionH relativeFrom="column">
                  <wp:posOffset>1685925</wp:posOffset>
                </wp:positionH>
                <wp:positionV relativeFrom="paragraph">
                  <wp:posOffset>123825</wp:posOffset>
                </wp:positionV>
                <wp:extent cx="4305300" cy="3810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4305300" cy="38100"/>
                        </a:xfrm>
                        <a:prstGeom prst="line">
                          <a:avLst/>
                        </a:prstGeom>
                        <a:ln w="38100"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C929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2.75pt,9.75pt" to="471.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" strokecolor="#c00000" strokeweight="3pt">
                <v:stroke linestyle="thinThin" joinstyle="miter"/>
              </v:line>
            </w:pict>
          </mc:Fallback>
        </mc:AlternateContent>
      </w:r>
    </w:p>
    <w:p w14:paraId="331F3D66" w14:textId="77777777" w:rsidR="00E52C08" w:rsidRDefault="001D6E5C" w:rsidP="001D6E5C">
      <w:pPr>
        <w:pStyle w:val="NoSpacing"/>
        <w:jc w:val="right"/>
      </w:pPr>
      <w:r>
        <w:t>3419 Main Street</w:t>
      </w:r>
    </w:p>
    <w:p w14:paraId="50834DB1" w14:textId="77777777" w:rsidR="001D6E5C" w:rsidRDefault="001D6E5C" w:rsidP="001D6E5C">
      <w:pPr>
        <w:pStyle w:val="NoSpacing"/>
        <w:jc w:val="right"/>
      </w:pPr>
      <w:r>
        <w:t>Newberry, South Carolina 29108</w:t>
      </w:r>
    </w:p>
    <w:p w14:paraId="58485EC2" w14:textId="77777777" w:rsidR="001D6E5C" w:rsidRDefault="001D6E5C" w:rsidP="001D6E5C">
      <w:pPr>
        <w:pStyle w:val="NoSpacing"/>
        <w:jc w:val="right"/>
      </w:pPr>
    </w:p>
    <w:p w14:paraId="6B68220C" w14:textId="77777777" w:rsidR="00E52C08" w:rsidRDefault="00E52C08" w:rsidP="00E52C08">
      <w:pPr>
        <w:jc w:val="center"/>
      </w:pPr>
    </w:p>
    <w:p w14:paraId="14EF23F1" w14:textId="77777777" w:rsidR="000451FE" w:rsidRDefault="000451FE" w:rsidP="00E52C08"/>
    <w:p w14:paraId="35429883" w14:textId="77777777" w:rsidR="000451FE" w:rsidRDefault="000451FE" w:rsidP="00E52C08"/>
    <w:p w14:paraId="1AB83879" w14:textId="77777777" w:rsidR="00582398" w:rsidRPr="008B7EF3" w:rsidRDefault="00582398" w:rsidP="00582398">
      <w:pPr>
        <w:spacing w:before="100" w:beforeAutospacing="1" w:after="100" w:afterAutospacing="1"/>
        <w:rPr>
          <w:lang w:val="es-CO"/>
        </w:rPr>
      </w:pPr>
      <w:r>
        <w:rPr>
          <w:lang w:val="es-ES"/>
        </w:rPr>
        <w:t>18 de mayo de 2016</w:t>
      </w:r>
    </w:p>
    <w:p w14:paraId="285B4ACE" w14:textId="77777777" w:rsidR="00582398" w:rsidRPr="008B7EF3" w:rsidRDefault="00582398" w:rsidP="00582398">
      <w:pPr>
        <w:spacing w:before="100" w:beforeAutospacing="1" w:after="100" w:afterAutospacing="1"/>
        <w:rPr>
          <w:lang w:val="es-CO"/>
        </w:rPr>
      </w:pPr>
      <w:r>
        <w:rPr>
          <w:lang w:val="es-ES"/>
        </w:rPr>
        <w:t>Estimados padres y encargados:</w:t>
      </w:r>
    </w:p>
    <w:p w14:paraId="51519A4D" w14:textId="30D48931" w:rsidR="00582398" w:rsidRPr="008B7EF3" w:rsidRDefault="00582398" w:rsidP="00582398">
      <w:pPr>
        <w:spacing w:before="100" w:beforeAutospacing="1" w:after="100" w:afterAutospacing="1"/>
        <w:rPr>
          <w:lang w:val="es-CO"/>
        </w:rPr>
      </w:pPr>
      <w:r>
        <w:rPr>
          <w:color w:val="000000"/>
          <w:lang w:val="es-ES"/>
        </w:rPr>
        <w:t>Participar en deportes y otras actividades al aire libre en el verano es una manera maravillosa de apoyar nuestra salud física. Lectura por placer es una manera agradable de ejercitar nuestra mente. Con el final del año escolar que ya pronto se acerca sobre nosotros, sabemos que ustedes ya están haciendo planes para vacaciones de verano de su hijo</w:t>
      </w:r>
      <w:r w:rsidR="00B622C9">
        <w:rPr>
          <w:color w:val="000000"/>
          <w:lang w:val="es-ES"/>
        </w:rPr>
        <w:t>s</w:t>
      </w:r>
      <w:r>
        <w:rPr>
          <w:color w:val="000000"/>
          <w:lang w:val="es-ES"/>
        </w:rPr>
        <w:t>. Sin embargo, la rotura de las actividades escolares a menudo causa a los estudiantes experimentar un retr</w:t>
      </w:r>
      <w:bookmarkStart w:id="0" w:name="_GoBack"/>
      <w:bookmarkEnd w:id="0"/>
      <w:r>
        <w:rPr>
          <w:color w:val="000000"/>
          <w:lang w:val="es-ES"/>
        </w:rPr>
        <w:t xml:space="preserve">aso en el aprendizaje a su regreso a la escuela en el otoño. </w:t>
      </w:r>
    </w:p>
    <w:p w14:paraId="4299512B" w14:textId="77777777" w:rsidR="00582398" w:rsidRPr="008B7EF3" w:rsidRDefault="00582398" w:rsidP="00582398">
      <w:pPr>
        <w:pStyle w:val="NormalWeb"/>
        <w:rPr>
          <w:lang w:val="es-CO"/>
        </w:rPr>
      </w:pPr>
      <w:r>
        <w:rPr>
          <w:rFonts w:ascii="Calibri" w:hAnsi="Calibri"/>
          <w:lang w:val="es-CO"/>
        </w:rPr>
        <w:t xml:space="preserve">El </w:t>
      </w:r>
      <w:r>
        <w:rPr>
          <w:rFonts w:ascii="Calibri" w:hAnsi="Calibri"/>
          <w:lang w:val="es-ES"/>
        </w:rPr>
        <w:t xml:space="preserve">Distrito Escolar del Condado de Newberry le gustaría transmitir la importancia de la lectura durante estos meses de verano activo sugiriendo a todos los estudiantes a participar en el programa de lectura de verano. </w:t>
      </w:r>
    </w:p>
    <w:p w14:paraId="0ECBA642" w14:textId="77777777" w:rsidR="00582398" w:rsidRPr="008B7EF3" w:rsidRDefault="00582398" w:rsidP="00582398">
      <w:pPr>
        <w:spacing w:before="100" w:beforeAutospacing="1" w:after="100" w:afterAutospacing="1"/>
        <w:rPr>
          <w:lang w:val="es-CO"/>
        </w:rPr>
      </w:pPr>
      <w:r>
        <w:rPr>
          <w:lang w:val="es-ES"/>
        </w:rPr>
        <w:t xml:space="preserve">Sabemos que usted comparte con nosotros el deseo de los estudiantes a desarrollar un amor permanente por la lectura, el apoyo del programa de lectura de verano nos ayudará a fomentar este hábito. Los maestros revisaran la información de lectura del verano con sus alumnos y les ayudaran a establecer un objetivo de lectura.  La información del programa de lectura para el verano estará disponible en </w:t>
      </w:r>
      <w:hyperlink r:id="rId6" w:tgtFrame="_top" w:history="1">
        <w:r>
          <w:rPr>
            <w:rStyle w:val="Hyperlink"/>
            <w:lang w:val="es-ES"/>
          </w:rPr>
          <w:t xml:space="preserve">http://ncsd-summer-reading.weebly.com/ </w:t>
        </w:r>
      </w:hyperlink>
      <w:r w:rsidRPr="008B7EF3">
        <w:rPr>
          <w:u w:val="single"/>
          <w:lang w:val="es-CO"/>
        </w:rPr>
        <w:t>.</w:t>
      </w:r>
    </w:p>
    <w:p w14:paraId="35B5D7F7" w14:textId="77777777" w:rsidR="00582398" w:rsidRPr="008B7EF3" w:rsidRDefault="00582398" w:rsidP="00582398">
      <w:pPr>
        <w:spacing w:before="100" w:beforeAutospacing="1" w:after="100" w:afterAutospacing="1"/>
        <w:rPr>
          <w:lang w:val="es-CO"/>
        </w:rPr>
      </w:pPr>
      <w:r>
        <w:rPr>
          <w:lang w:val="es-ES"/>
        </w:rPr>
        <w:t>Cuando los estudiantes regresan a la escuela el año próximo, serán responsables para responder a uno de los libros que leen al completar una de las actividades que figuran al dorso de esta carta. Nuestra esperanza es que la discusión de lecturas y artículos agradables continuarán estableciendo hábitos de lectura permanente y permiten a los estudiantes a aprender unos de otros.</w:t>
      </w:r>
    </w:p>
    <w:p w14:paraId="1C2AFC18" w14:textId="77777777" w:rsidR="00582398" w:rsidRPr="008B7EF3" w:rsidRDefault="00582398" w:rsidP="00582398">
      <w:pPr>
        <w:spacing w:before="100" w:beforeAutospacing="1" w:after="100" w:afterAutospacing="1"/>
        <w:rPr>
          <w:lang w:val="es-CO"/>
        </w:rPr>
      </w:pPr>
      <w:r>
        <w:rPr>
          <w:lang w:val="es-CO"/>
        </w:rPr>
        <w:t>¡</w:t>
      </w:r>
      <w:r>
        <w:rPr>
          <w:lang w:val="es-ES"/>
        </w:rPr>
        <w:t>Gracias por su ayuda en el apoyo a nuestros esfuerzos por promover una cultura que valore la lectura independiente!</w:t>
      </w:r>
    </w:p>
    <w:p w14:paraId="3815E4A2" w14:textId="77777777" w:rsidR="00582398" w:rsidRPr="00582398" w:rsidRDefault="00582398" w:rsidP="00582398">
      <w:pPr>
        <w:spacing w:before="100" w:beforeAutospacing="1" w:after="100" w:afterAutospacing="1"/>
        <w:rPr>
          <w:lang w:val="es-CO"/>
        </w:rPr>
      </w:pPr>
      <w:r w:rsidRPr="00582398">
        <w:rPr>
          <w:lang w:val="es-CO"/>
        </w:rPr>
        <w:t>Atentamente,</w:t>
      </w:r>
    </w:p>
    <w:p w14:paraId="5C18EA72" w14:textId="77777777" w:rsidR="000451FE" w:rsidRPr="00F05980" w:rsidRDefault="000451FE" w:rsidP="0069582F">
      <w:pPr>
        <w:pStyle w:val="NoSpacing"/>
        <w:rPr>
          <w:sz w:val="24"/>
          <w:szCs w:val="24"/>
        </w:rPr>
      </w:pPr>
    </w:p>
    <w:p w14:paraId="42E6F227" w14:textId="77777777" w:rsidR="007D370D" w:rsidRDefault="007D370D" w:rsidP="0069582F">
      <w:pPr>
        <w:pStyle w:val="NoSpacing"/>
        <w:rPr>
          <w:sz w:val="24"/>
          <w:szCs w:val="24"/>
        </w:rPr>
      </w:pPr>
      <w:r>
        <w:rPr>
          <w:sz w:val="24"/>
          <w:szCs w:val="24"/>
        </w:rPr>
        <w:t>Katrina L. Singletary</w:t>
      </w:r>
      <w:r>
        <w:rPr>
          <w:sz w:val="24"/>
          <w:szCs w:val="24"/>
        </w:rPr>
        <w:tab/>
      </w:r>
    </w:p>
    <w:p w14:paraId="3FCB1BE1" w14:textId="778E7403" w:rsidR="008F7BD6" w:rsidRDefault="007D370D" w:rsidP="0069582F">
      <w:pPr>
        <w:pStyle w:val="NoSpacing"/>
      </w:pPr>
      <w:r>
        <w:rPr>
          <w:sz w:val="24"/>
          <w:szCs w:val="24"/>
        </w:rPr>
        <w:t>Director of Secondary Education</w:t>
      </w:r>
      <w:r w:rsidR="001D6E5C" w:rsidRPr="00F05980">
        <w:rPr>
          <w:sz w:val="24"/>
          <w:szCs w:val="24"/>
        </w:rPr>
        <w:t xml:space="preserve"> </w:t>
      </w:r>
    </w:p>
    <w:sectPr w:rsidR="008F7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A0FEC"/>
    <w:multiLevelType w:val="hybridMultilevel"/>
    <w:tmpl w:val="CE704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08"/>
    <w:rsid w:val="000451FE"/>
    <w:rsid w:val="001D6E5C"/>
    <w:rsid w:val="002530C4"/>
    <w:rsid w:val="00316D6E"/>
    <w:rsid w:val="005132BA"/>
    <w:rsid w:val="00582398"/>
    <w:rsid w:val="005B3CD8"/>
    <w:rsid w:val="005D29FD"/>
    <w:rsid w:val="005E00DB"/>
    <w:rsid w:val="005E2C2F"/>
    <w:rsid w:val="0060452A"/>
    <w:rsid w:val="00640392"/>
    <w:rsid w:val="0069582F"/>
    <w:rsid w:val="006D560A"/>
    <w:rsid w:val="0071037F"/>
    <w:rsid w:val="007D370D"/>
    <w:rsid w:val="008F7BD6"/>
    <w:rsid w:val="009C19FF"/>
    <w:rsid w:val="00B622C9"/>
    <w:rsid w:val="00C70F65"/>
    <w:rsid w:val="00DC2228"/>
    <w:rsid w:val="00E52C08"/>
    <w:rsid w:val="00F0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7906"/>
  <w15:chartTrackingRefBased/>
  <w15:docId w15:val="{D6A4C464-B0B8-46BB-84EA-EEE146E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E5C"/>
    <w:pPr>
      <w:spacing w:after="0" w:line="240" w:lineRule="auto"/>
    </w:pPr>
  </w:style>
  <w:style w:type="paragraph" w:styleId="NormalWeb">
    <w:name w:val="Normal (Web)"/>
    <w:basedOn w:val="Normal"/>
    <w:uiPriority w:val="99"/>
    <w:rsid w:val="009C19F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E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2F"/>
    <w:rPr>
      <w:rFonts w:ascii="Segoe UI" w:hAnsi="Segoe UI" w:cs="Segoe UI"/>
      <w:sz w:val="18"/>
      <w:szCs w:val="18"/>
    </w:rPr>
  </w:style>
  <w:style w:type="character" w:styleId="Hyperlink">
    <w:name w:val="Hyperlink"/>
    <w:basedOn w:val="DefaultParagraphFont"/>
    <w:uiPriority w:val="99"/>
    <w:unhideWhenUsed/>
    <w:rsid w:val="005132BA"/>
    <w:rPr>
      <w:color w:val="0563C1" w:themeColor="hyperlink"/>
      <w:u w:val="single"/>
    </w:rPr>
  </w:style>
  <w:style w:type="table" w:styleId="TableGrid">
    <w:name w:val="Table Grid"/>
    <w:basedOn w:val="TableNormal"/>
    <w:uiPriority w:val="39"/>
    <w:rsid w:val="008F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3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translator.com/bv.aspx?from=en&amp;to=es&amp;a=http%3A%2F%2Fncsd-summer-reading.weebly.com%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Newberry County School District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Jamison</dc:creator>
  <cp:keywords/>
  <dc:description/>
  <cp:lastModifiedBy>Mauricio Nunez</cp:lastModifiedBy>
  <cp:revision>4</cp:revision>
  <cp:lastPrinted>2016-05-09T14:38:00Z</cp:lastPrinted>
  <dcterms:created xsi:type="dcterms:W3CDTF">2016-05-09T14:51:00Z</dcterms:created>
  <dcterms:modified xsi:type="dcterms:W3CDTF">2016-05-09T14:52:00Z</dcterms:modified>
</cp:coreProperties>
</file>